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Seglingsföreskrift Öresunds-Race 1 2020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4038918</wp:posOffset>
            </wp:positionH>
            <wp:positionV relativeFrom="paragraph">
              <wp:posOffset>0</wp:posOffset>
            </wp:positionV>
            <wp:extent cx="1504633" cy="1007958"/>
            <wp:effectExtent b="88900" l="88900" r="88900" t="88900"/>
            <wp:wrapSquare wrapText="bothSides" distB="0" distT="0" distL="114300" distR="114300"/>
            <wp:docPr descr="C:\Users\MSTEFF~1\AppData\Local\Temp\notes327EC1\LBS_130601_269.jpg" id="11" name="image2.jpg"/>
            <a:graphic>
              <a:graphicData uri="http://schemas.openxmlformats.org/drawingml/2006/picture">
                <pic:pic>
                  <pic:nvPicPr>
                    <pic:cNvPr descr="C:\Users\MSTEFF~1\AppData\Local\Temp\notes327EC1\LBS_130601_269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633" cy="1007958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Lördagen den 30 Maj 2020, Lommabuktens Seglarklubb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1. Tidsprogram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3"/>
          <w:szCs w:val="23"/>
          <w:rtl w:val="0"/>
        </w:rPr>
        <w:t xml:space="preserve">8:30-10:00</w:t>
        <w:tab/>
        <w:t xml:space="preserve">Registrering vid klubbhuset</w:t>
        <w:br w:type="textWrapping"/>
        <w:t xml:space="preserve">10:00</w:t>
        <w:tab/>
        <w:tab/>
        <w:t xml:space="preserve">Rorsmansmöte med genomgång av regler och bana </w:t>
        <w:br w:type="textWrapping"/>
        <w:t xml:space="preserve">10:55</w:t>
        <w:tab/>
        <w:tab/>
        <w:t xml:space="preserve">Tid för första varningssignal</w:t>
        <w:br w:type="textWrapping"/>
        <w:t xml:space="preserve">Tre kappseglingar är planerade och varje segling tar 15-20 minuter. Seglingarna genomförs i följd utan insegling. Maxtiden för första båt i mål är 40 minuter. Ingen start efter kl. 15:00 </w:t>
        <w:br w:type="textWrapping"/>
        <w:t xml:space="preserve">Prisutdelning efter seglingarnas slut.</w:t>
        <w:br w:type="textWrapping"/>
        <w:t xml:space="preserve">Efter seglingarna bjuds seglarna på grillad korv och dryck.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2. Regler</w:t>
      </w:r>
    </w:p>
    <w:p w:rsidR="00000000" w:rsidDel="00000000" w:rsidP="00000000" w:rsidRDefault="00000000" w:rsidRPr="00000000" w14:paraId="0000000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Tävlingen genomförs enligt Gröna kappseglingsregler. Reglerna förklaras av våra coacher på rorsmansmötet. Varje deltagande båt ska vara ansvarsförsäkrad. Coachinghjälp får ges till seglare i bakre halvan av kappseglingsfältet. De följebåtar som går in och coachar ska coacha fältet bakifrån oberoende av klubbtillhörighet.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3. Starten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b w:val="1"/>
          <w:color w:val="000000"/>
          <w:sz w:val="23"/>
          <w:szCs w:val="23"/>
        </w:rPr>
        <w:drawing>
          <wp:inline distB="0" distT="0" distL="0" distR="0">
            <wp:extent cx="1889660" cy="1504207"/>
            <wp:effectExtent b="0" l="0" r="0" t="0"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9660" cy="15042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color w:val="002060"/>
          <w:rtl w:val="0"/>
        </w:rPr>
        <w:t xml:space="preserve">4.</w:t>
      </w:r>
      <w:r w:rsidDel="00000000" w:rsidR="00000000" w:rsidRPr="00000000">
        <w:rPr>
          <w:rtl w:val="0"/>
        </w:rPr>
        <w:t xml:space="preserve"> Rundningsmärken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sz w:val="24"/>
          <w:szCs w:val="24"/>
          <w:rtl w:val="0"/>
        </w:rPr>
        <w:t xml:space="preserve">Rundningsmärken är gula och oranga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cylinderbojar.</w:t>
        <w:br w:type="textWrapping"/>
      </w:r>
      <w:r w:rsidDel="00000000" w:rsidR="00000000" w:rsidRPr="00000000">
        <w:rPr/>
        <w:drawing>
          <wp:inline distB="114300" distT="114300" distL="114300" distR="114300">
            <wp:extent cx="1309688" cy="1309688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color w:val="002060"/>
        </w:rPr>
      </w:pPr>
      <w:r w:rsidDel="00000000" w:rsidR="00000000" w:rsidRPr="00000000">
        <w:rPr>
          <w:color w:val="002060"/>
          <w:rtl w:val="0"/>
        </w:rPr>
        <w:br w:type="textWrapping"/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color w:val="002060"/>
          <w:rtl w:val="0"/>
        </w:rPr>
        <w:t xml:space="preserve">5.</w:t>
      </w:r>
      <w:r w:rsidDel="00000000" w:rsidR="00000000" w:rsidRPr="00000000">
        <w:rPr>
          <w:rtl w:val="0"/>
        </w:rPr>
        <w:t xml:space="preserve"> Banan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sz w:val="23"/>
          <w:szCs w:val="23"/>
          <w:rtl w:val="0"/>
        </w:rPr>
        <w:t xml:space="preserve">Banan är en trapetsbana. Våra coacher kommer att visa banan vid rorsmansmötet.</w:t>
        <w:br w:type="textWrapping"/>
      </w:r>
      <w:r w:rsidDel="00000000" w:rsidR="00000000" w:rsidRPr="00000000">
        <w:rPr>
          <w:rtl w:val="0"/>
        </w:rPr>
        <w:t xml:space="preserve">Startlinjen är mellan orange flaggprick och orange flagga på start och mål fartyget.</w:t>
        <w:br w:type="textWrapping"/>
        <w:t xml:space="preserve">Mållinje är mellan blå flagga på start och mål fartyget och blå flaggprick.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45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tblGridChange w:id="0">
          <w:tblGrid>
            <w:gridCol w:w="4531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widowControl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Optimister</w:t>
            </w:r>
            <w:r w:rsidDel="00000000" w:rsidR="00000000" w:rsidRPr="00000000">
              <w:rPr>
                <w:rtl w:val="0"/>
              </w:rPr>
              <w:t xml:space="preserve"> seglar banan ett varv. </w:t>
              <w:br w:type="textWrapping"/>
              <w:t xml:space="preserve">Start-1-2-3-4-mål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widowControl w:val="1"/>
              <w:rPr/>
            </w:pPr>
            <w:r w:rsidDel="00000000" w:rsidR="00000000" w:rsidRPr="00000000">
              <w:rPr/>
              <w:drawing>
                <wp:inline distB="0" distT="0" distL="0" distR="0">
                  <wp:extent cx="2340000" cy="3301200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330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br w:type="textWrapping"/>
        <w:t xml:space="preserve">6.  Säkerhet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Båtar som är anmälda men inte tänker starta eller båtar som startar men utgår ska berätta detta för någon i kappseglingskommittén (coach-båt / startfartyg / annan funktionär / expeditionen i land).</w:t>
        <w:br w:type="textWrapping"/>
        <w:t xml:space="preserve">Alla följebåtar/coachbåtar ingår i säkerhetsorganisationen och skall på funktionärs begäran utan dröjsmål följa anvisning.</w:t>
        <w:br w:type="textWrapping"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7. Priser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sz w:val="23"/>
          <w:szCs w:val="23"/>
          <w:rtl w:val="0"/>
        </w:rPr>
        <w:t xml:space="preserve">Pris till alla!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sz w:val="23"/>
          <w:szCs w:val="23"/>
          <w:rtl w:val="0"/>
        </w:rPr>
        <w:t xml:space="preserve">Datum: 2020-02-11</w:t>
      </w:r>
    </w:p>
    <w:sectPr>
      <w:headerReference r:id="rId11" w:type="default"/>
      <w:pgSz w:h="16838" w:w="11906"/>
      <w:pgMar w:bottom="836.5748031496071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before="708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521960" cy="949960"/>
          <wp:effectExtent b="0" l="0" r="0" t="0"/>
          <wp:docPr descr="LBS_banner" id="10" name="image3.jpg"/>
          <a:graphic>
            <a:graphicData uri="http://schemas.openxmlformats.org/drawingml/2006/picture">
              <pic:pic>
                <pic:nvPicPr>
                  <pic:cNvPr descr="LBS_banner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1960" cy="949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48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483E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1F196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962"/>
  </w:style>
  <w:style w:type="paragraph" w:styleId="Footer">
    <w:name w:val="footer"/>
    <w:basedOn w:val="Normal"/>
    <w:link w:val="FooterChar"/>
    <w:uiPriority w:val="99"/>
    <w:unhideWhenUsed w:val="1"/>
    <w:rsid w:val="001F196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96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iDwI+UL00BInd72n8My9hNbow==">AMUW2mW0Eep3Kr7dcggRIFRinnHgmbFJnP7vUPt0r/4bTnNGgb9jJdqKO2Dc81rpQbSBH57rVHKwssBVtv3z/dlU0cUDHcVk/Iix9lcX3Me5jEDmleqLGtpE4YAjUYrARaP0nBgX8Rvm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2019-03-29T22:09:00Z</dcterms:created>
  <dc:creator>Mats Carselid</dc:creator>
</cp:coreProperties>
</file>