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ED" w:rsidRPr="002F480C" w:rsidRDefault="000E458A">
      <w:pPr>
        <w:spacing w:after="0" w:line="259" w:lineRule="auto"/>
        <w:ind w:left="0" w:firstLine="0"/>
        <w:rPr>
          <w:lang w:val="sv-SE"/>
        </w:rPr>
      </w:pPr>
      <w:r w:rsidRPr="002F480C">
        <w:rPr>
          <w:b/>
          <w:sz w:val="36"/>
          <w:lang w:val="sv-SE"/>
        </w:rPr>
        <w:t>Seglingsföreskrifter</w:t>
      </w:r>
      <w:r w:rsidRPr="002F480C">
        <w:rPr>
          <w:b/>
          <w:sz w:val="36"/>
          <w:vertAlign w:val="subscript"/>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spacing w:after="33" w:line="259" w:lineRule="auto"/>
        <w:ind w:left="0" w:firstLine="0"/>
        <w:rPr>
          <w:lang w:val="sv-SE"/>
        </w:rPr>
      </w:pPr>
      <w:r w:rsidRPr="002F480C">
        <w:rPr>
          <w:lang w:val="sv-SE"/>
        </w:rPr>
        <w:t xml:space="preserve"> </w:t>
      </w:r>
    </w:p>
    <w:p w:rsidR="00E677ED" w:rsidRPr="002F480C" w:rsidRDefault="002F480C">
      <w:pPr>
        <w:pStyle w:val="Heading1"/>
        <w:ind w:left="-5"/>
        <w:rPr>
          <w:lang w:val="sv-SE"/>
        </w:rPr>
      </w:pPr>
      <w:r>
        <w:rPr>
          <w:lang w:val="sv-SE"/>
        </w:rPr>
        <w:t>Gefle Segelsällskap</w:t>
      </w:r>
      <w:r w:rsidR="000E458A" w:rsidRPr="002F480C">
        <w:rPr>
          <w:lang w:val="sv-SE"/>
        </w:rPr>
        <w:t xml:space="preserve"> Sprint</w:t>
      </w:r>
      <w:r>
        <w:rPr>
          <w:lang w:val="sv-SE"/>
        </w:rPr>
        <w:t>kval 2</w:t>
      </w:r>
      <w:r w:rsidR="000E458A" w:rsidRPr="002F480C">
        <w:rPr>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ind w:left="-5" w:right="1229"/>
        <w:rPr>
          <w:lang w:val="sv-SE"/>
        </w:rPr>
      </w:pPr>
      <w:r w:rsidRPr="002F480C">
        <w:rPr>
          <w:b/>
          <w:lang w:val="sv-SE"/>
        </w:rPr>
        <w:t>Datum:</w:t>
      </w:r>
      <w:r w:rsidRPr="002F480C">
        <w:rPr>
          <w:lang w:val="sv-SE"/>
        </w:rPr>
        <w:t xml:space="preserve"> 2021-0</w:t>
      </w:r>
      <w:r w:rsidR="002F480C">
        <w:rPr>
          <w:lang w:val="sv-SE"/>
        </w:rPr>
        <w:t>8</w:t>
      </w:r>
      <w:r w:rsidRPr="002F480C">
        <w:rPr>
          <w:lang w:val="sv-SE"/>
        </w:rPr>
        <w:t>-</w:t>
      </w:r>
      <w:r w:rsidR="002F480C">
        <w:rPr>
          <w:lang w:val="sv-SE"/>
        </w:rPr>
        <w:t>07</w:t>
      </w:r>
      <w:r w:rsidRPr="002F480C">
        <w:rPr>
          <w:b/>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ind w:left="-5" w:right="1229"/>
        <w:rPr>
          <w:lang w:val="sv-SE"/>
        </w:rPr>
      </w:pPr>
      <w:r w:rsidRPr="002F480C">
        <w:rPr>
          <w:b/>
          <w:lang w:val="sv-SE"/>
        </w:rPr>
        <w:t>Plats:</w:t>
      </w:r>
      <w:r w:rsidRPr="002F480C">
        <w:rPr>
          <w:lang w:val="sv-SE"/>
        </w:rPr>
        <w:t xml:space="preserve"> </w:t>
      </w:r>
      <w:r w:rsidR="002F480C">
        <w:rPr>
          <w:lang w:val="sv-SE"/>
        </w:rPr>
        <w:t>F</w:t>
      </w:r>
      <w:r w:rsidRPr="002F480C">
        <w:rPr>
          <w:lang w:val="sv-SE"/>
        </w:rPr>
        <w:t>järden</w:t>
      </w:r>
      <w:r w:rsidR="002F480C">
        <w:rPr>
          <w:lang w:val="sv-SE"/>
        </w:rPr>
        <w:t xml:space="preserve"> utan för GSS hamnområde</w:t>
      </w:r>
      <w:r w:rsidRPr="002F480C">
        <w:rPr>
          <w:lang w:val="sv-SE"/>
        </w:rPr>
        <w:t xml:space="preserve">, </w:t>
      </w:r>
      <w:r w:rsidR="002F480C">
        <w:rPr>
          <w:lang w:val="sv-SE"/>
        </w:rPr>
        <w:t>Gävle</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ind w:left="-5" w:right="1229"/>
        <w:rPr>
          <w:lang w:val="sv-SE"/>
        </w:rPr>
      </w:pPr>
      <w:r w:rsidRPr="002F480C">
        <w:rPr>
          <w:b/>
          <w:lang w:val="sv-SE"/>
        </w:rPr>
        <w:t>Båtklass:</w:t>
      </w:r>
      <w:r w:rsidRPr="002F480C">
        <w:rPr>
          <w:lang w:val="sv-SE"/>
        </w:rPr>
        <w:t xml:space="preserve"> Tillhandahållna båtar:  </w:t>
      </w:r>
      <w:r w:rsidR="002F480C">
        <w:rPr>
          <w:lang w:val="sv-SE"/>
        </w:rPr>
        <w:t>CB66</w:t>
      </w:r>
      <w:r w:rsidRPr="002F480C">
        <w:rPr>
          <w:lang w:val="sv-SE"/>
        </w:rPr>
        <w:t xml:space="preserve"> båtar</w:t>
      </w:r>
      <w:r w:rsidRPr="002F480C">
        <w:rPr>
          <w:rFonts w:ascii="Times New Roman" w:eastAsia="Times New Roman" w:hAnsi="Times New Roman" w:cs="Times New Roman"/>
          <w:lang w:val="sv-SE"/>
        </w:rPr>
        <w:t>.</w:t>
      </w:r>
      <w:r w:rsidRPr="002F480C">
        <w:rPr>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A430E6" w:rsidRDefault="000E458A">
      <w:pPr>
        <w:pStyle w:val="Heading2"/>
        <w:ind w:left="-5"/>
        <w:rPr>
          <w:lang w:val="sv-SE"/>
        </w:rPr>
      </w:pPr>
      <w:r w:rsidRPr="00A430E6">
        <w:rPr>
          <w:lang w:val="sv-SE"/>
        </w:rPr>
        <w:t>Arrangör:</w:t>
      </w:r>
      <w:r w:rsidRPr="00A430E6">
        <w:rPr>
          <w:b w:val="0"/>
          <w:lang w:val="sv-SE"/>
        </w:rPr>
        <w:t xml:space="preserve"> </w:t>
      </w:r>
      <w:r w:rsidR="002F480C" w:rsidRPr="00A430E6">
        <w:rPr>
          <w:b w:val="0"/>
          <w:lang w:val="sv-SE"/>
        </w:rPr>
        <w:t>Gefle Segelsällskap</w:t>
      </w:r>
      <w:r w:rsidRPr="00A430E6">
        <w:rPr>
          <w:b w:val="0"/>
          <w:lang w:val="sv-SE"/>
        </w:rPr>
        <w:t xml:space="preserve"> </w:t>
      </w:r>
    </w:p>
    <w:p w:rsidR="00E677ED" w:rsidRPr="00A430E6" w:rsidRDefault="000E458A">
      <w:pPr>
        <w:spacing w:after="0" w:line="259" w:lineRule="auto"/>
        <w:ind w:left="0" w:firstLine="0"/>
        <w:rPr>
          <w:lang w:val="sv-SE"/>
        </w:rPr>
      </w:pPr>
      <w:r w:rsidRPr="00A430E6">
        <w:rPr>
          <w:lang w:val="sv-SE"/>
        </w:rPr>
        <w:t xml:space="preserve"> </w:t>
      </w:r>
    </w:p>
    <w:p w:rsidR="00E677ED" w:rsidRPr="00A430E6" w:rsidRDefault="000E458A">
      <w:pPr>
        <w:spacing w:after="0" w:line="259" w:lineRule="auto"/>
        <w:ind w:left="0" w:firstLine="0"/>
        <w:rPr>
          <w:lang w:val="sv-SE"/>
        </w:rPr>
      </w:pPr>
      <w:r w:rsidRPr="00A430E6">
        <w:rPr>
          <w:lang w:val="sv-SE"/>
        </w:rPr>
        <w:t xml:space="preserve"> </w:t>
      </w:r>
    </w:p>
    <w:p w:rsidR="00E677ED" w:rsidRPr="00A430E6" w:rsidRDefault="000E458A">
      <w:pPr>
        <w:pStyle w:val="Heading3"/>
        <w:tabs>
          <w:tab w:val="center" w:pos="909"/>
        </w:tabs>
        <w:ind w:left="-15" w:firstLine="0"/>
        <w:rPr>
          <w:lang w:val="sv-SE"/>
        </w:rPr>
      </w:pPr>
      <w:r w:rsidRPr="00A430E6">
        <w:rPr>
          <w:lang w:val="sv-SE"/>
        </w:rPr>
        <w:t xml:space="preserve">1. </w:t>
      </w:r>
      <w:r w:rsidRPr="00A430E6">
        <w:rPr>
          <w:lang w:val="sv-SE"/>
        </w:rPr>
        <w:tab/>
        <w:t xml:space="preserve">Regler </w:t>
      </w:r>
    </w:p>
    <w:p w:rsidR="00E677ED" w:rsidRPr="00A430E6" w:rsidRDefault="000E458A">
      <w:pPr>
        <w:spacing w:after="0" w:line="259" w:lineRule="auto"/>
        <w:ind w:left="0" w:firstLine="0"/>
        <w:rPr>
          <w:lang w:val="sv-SE"/>
        </w:rPr>
      </w:pPr>
      <w:r w:rsidRPr="00A430E6">
        <w:rPr>
          <w:lang w:val="sv-SE"/>
        </w:rPr>
        <w:t xml:space="preserve"> </w:t>
      </w:r>
    </w:p>
    <w:p w:rsidR="00E677ED" w:rsidRPr="002F480C" w:rsidRDefault="000E458A">
      <w:pPr>
        <w:tabs>
          <w:tab w:val="center" w:pos="3436"/>
        </w:tabs>
        <w:ind w:left="-15" w:firstLine="0"/>
        <w:rPr>
          <w:lang w:val="sv-SE"/>
        </w:rPr>
      </w:pPr>
      <w:r w:rsidRPr="002F480C">
        <w:rPr>
          <w:lang w:val="sv-SE"/>
        </w:rPr>
        <w:t xml:space="preserve">1.1 </w:t>
      </w:r>
      <w:r w:rsidRPr="002F480C">
        <w:rPr>
          <w:lang w:val="sv-SE"/>
        </w:rPr>
        <w:tab/>
        <w:t xml:space="preserve">Kappseglingarna direktdöms enligt Appendix UF i bilaga A.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ind w:left="551" w:right="1229" w:hanging="566"/>
        <w:rPr>
          <w:lang w:val="sv-SE"/>
        </w:rPr>
      </w:pPr>
      <w:r w:rsidRPr="002F480C">
        <w:rPr>
          <w:lang w:val="sv-SE"/>
        </w:rPr>
        <w:t xml:space="preserve">1.2 </w:t>
      </w:r>
      <w:r w:rsidRPr="002F480C">
        <w:rPr>
          <w:lang w:val="sv-SE"/>
        </w:rPr>
        <w:tab/>
        <w:t xml:space="preserve">Fördelning av besättningar och båtar till omgångar och kappseglingar framgår av kappseglingsschemat i bilaga B.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ind w:left="551" w:right="1229" w:hanging="566"/>
        <w:rPr>
          <w:lang w:val="sv-SE"/>
        </w:rPr>
      </w:pPr>
      <w:r w:rsidRPr="002F480C">
        <w:rPr>
          <w:lang w:val="sv-SE"/>
        </w:rPr>
        <w:t xml:space="preserve">1.3 </w:t>
      </w:r>
      <w:r w:rsidRPr="002F480C">
        <w:rPr>
          <w:lang w:val="sv-SE"/>
        </w:rPr>
        <w:tab/>
        <w:t>Båtarna är tillhandahållna och regler för handhavande av båtarna framgår av bilaga C. Klassreglerna gäller ej</w:t>
      </w:r>
      <w:r w:rsidRPr="002F480C">
        <w:rPr>
          <w:i/>
          <w:lang w:val="sv-SE"/>
        </w:rPr>
        <w:t>.</w:t>
      </w:r>
      <w:r w:rsidRPr="002F480C">
        <w:rPr>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0E458A" w:rsidRDefault="000E458A">
      <w:pPr>
        <w:pStyle w:val="Heading3"/>
        <w:tabs>
          <w:tab w:val="center" w:pos="2341"/>
        </w:tabs>
        <w:ind w:left="-15" w:firstLine="0"/>
        <w:rPr>
          <w:lang w:val="sv-SE"/>
        </w:rPr>
      </w:pPr>
      <w:r w:rsidRPr="000E458A">
        <w:rPr>
          <w:lang w:val="sv-SE"/>
        </w:rPr>
        <w:t xml:space="preserve">2. </w:t>
      </w:r>
      <w:r w:rsidRPr="000E458A">
        <w:rPr>
          <w:lang w:val="sv-SE"/>
        </w:rPr>
        <w:tab/>
        <w:t xml:space="preserve">Ändringar i seglingsföreskrifterna </w:t>
      </w:r>
    </w:p>
    <w:p w:rsidR="00E677ED" w:rsidRPr="000E458A" w:rsidRDefault="000E458A">
      <w:pPr>
        <w:spacing w:after="0" w:line="259" w:lineRule="auto"/>
        <w:ind w:left="0" w:firstLine="0"/>
        <w:rPr>
          <w:lang w:val="sv-SE"/>
        </w:rPr>
      </w:pPr>
      <w:r w:rsidRPr="000E458A">
        <w:rPr>
          <w:lang w:val="sv-SE"/>
        </w:rPr>
        <w:t xml:space="preserve"> </w:t>
      </w:r>
    </w:p>
    <w:p w:rsidR="00E677ED" w:rsidRPr="002F480C" w:rsidRDefault="000E458A">
      <w:pPr>
        <w:ind w:left="551" w:right="1229" w:hanging="566"/>
        <w:rPr>
          <w:lang w:val="sv-SE"/>
        </w:rPr>
      </w:pPr>
      <w:r w:rsidRPr="002F480C">
        <w:rPr>
          <w:lang w:val="sv-SE"/>
        </w:rPr>
        <w:t xml:space="preserve">2.1 </w:t>
      </w:r>
      <w:r w:rsidRPr="002F480C">
        <w:rPr>
          <w:lang w:val="sv-SE"/>
        </w:rPr>
        <w:tab/>
        <w:t xml:space="preserve">Ändringar i seglingsföreskrifterna eller kappseglingsschemat anslås på </w:t>
      </w:r>
      <w:r w:rsidRPr="002F480C">
        <w:rPr>
          <w:rFonts w:ascii="Times New Roman" w:eastAsia="Times New Roman" w:hAnsi="Times New Roman" w:cs="Times New Roman"/>
          <w:sz w:val="24"/>
          <w:lang w:val="sv-SE"/>
        </w:rPr>
        <w:t xml:space="preserve"> </w:t>
      </w:r>
      <w:r w:rsidRPr="000E458A">
        <w:rPr>
          <w:b/>
          <w:lang w:val="sv-SE"/>
        </w:rPr>
        <w:t>https://www.gss</w:t>
      </w:r>
      <w:r>
        <w:rPr>
          <w:b/>
          <w:lang w:val="sv-SE"/>
        </w:rPr>
        <w:t>.nu/Segling2021/7aug-Sprintrace</w:t>
      </w:r>
      <w:hyperlink r:id="rId7" w:anchor="2">
        <w:r w:rsidRPr="002F480C">
          <w:rPr>
            <w:rFonts w:ascii="Times New Roman" w:eastAsia="Times New Roman" w:hAnsi="Times New Roman" w:cs="Times New Roman"/>
            <w:sz w:val="24"/>
            <w:lang w:val="sv-SE"/>
          </w:rPr>
          <w:t xml:space="preserve"> </w:t>
        </w:r>
      </w:hyperlink>
      <w:r w:rsidRPr="002F480C">
        <w:rPr>
          <w:lang w:val="sv-SE"/>
        </w:rPr>
        <w:t xml:space="preserve">senast 10 minuter före varningssignalen för varje kappsegling de berör och kan även meddelas muntligt på vattnet av kappseglingskommittén eller domarna. </w:t>
      </w:r>
    </w:p>
    <w:p w:rsidR="00E677ED" w:rsidRPr="002F480C" w:rsidRDefault="000E458A">
      <w:pPr>
        <w:spacing w:after="0" w:line="259" w:lineRule="auto"/>
        <w:ind w:left="566" w:firstLine="0"/>
        <w:rPr>
          <w:lang w:val="sv-SE"/>
        </w:rPr>
      </w:pPr>
      <w:r w:rsidRPr="002F480C">
        <w:rPr>
          <w:lang w:val="sv-SE"/>
        </w:rPr>
        <w:t xml:space="preserve"> </w:t>
      </w:r>
    </w:p>
    <w:p w:rsidR="00E677ED" w:rsidRPr="002F480C" w:rsidRDefault="000E458A">
      <w:pPr>
        <w:ind w:left="551" w:right="1229" w:hanging="566"/>
        <w:rPr>
          <w:lang w:val="sv-SE"/>
        </w:rPr>
      </w:pPr>
      <w:r w:rsidRPr="002F480C">
        <w:rPr>
          <w:lang w:val="sv-SE"/>
        </w:rPr>
        <w:t xml:space="preserve">2.2 </w:t>
      </w:r>
      <w:r w:rsidRPr="002F480C">
        <w:rPr>
          <w:lang w:val="sv-SE"/>
        </w:rPr>
        <w:tab/>
        <w:t xml:space="preserve">Ändringar i tidsprogrammet anslås senast kl 20:00 dagen innan de träder i kraft. </w:t>
      </w:r>
      <w:r w:rsidRPr="002F480C">
        <w:rPr>
          <w:lang w:val="sv-SE"/>
        </w:rPr>
        <w:tab/>
        <w:t xml:space="preserve"> </w:t>
      </w:r>
    </w:p>
    <w:p w:rsidR="00E677ED" w:rsidRPr="00A430E6" w:rsidRDefault="000E458A">
      <w:pPr>
        <w:pStyle w:val="Heading3"/>
        <w:tabs>
          <w:tab w:val="center" w:pos="947"/>
        </w:tabs>
        <w:ind w:left="-15" w:firstLine="0"/>
        <w:rPr>
          <w:lang w:val="sv-SE"/>
        </w:rPr>
      </w:pPr>
      <w:r w:rsidRPr="00A430E6">
        <w:rPr>
          <w:lang w:val="sv-SE"/>
        </w:rPr>
        <w:t xml:space="preserve">3. </w:t>
      </w:r>
      <w:r w:rsidRPr="00A430E6">
        <w:rPr>
          <w:lang w:val="sv-SE"/>
        </w:rPr>
        <w:tab/>
        <w:t xml:space="preserve">Starten </w:t>
      </w:r>
    </w:p>
    <w:p w:rsidR="00E677ED" w:rsidRPr="00A430E6" w:rsidRDefault="000E458A">
      <w:pPr>
        <w:spacing w:after="0" w:line="259" w:lineRule="auto"/>
        <w:ind w:left="0" w:firstLine="0"/>
        <w:rPr>
          <w:lang w:val="sv-SE"/>
        </w:rPr>
      </w:pPr>
      <w:r w:rsidRPr="00A430E6">
        <w:rPr>
          <w:lang w:val="sv-SE"/>
        </w:rPr>
        <w:t xml:space="preserve"> </w:t>
      </w:r>
    </w:p>
    <w:p w:rsidR="00E677ED" w:rsidRPr="002F480C" w:rsidRDefault="000E458A">
      <w:pPr>
        <w:ind w:left="551" w:right="1229" w:hanging="566"/>
        <w:rPr>
          <w:lang w:val="sv-SE"/>
        </w:rPr>
      </w:pPr>
      <w:r w:rsidRPr="002F480C">
        <w:rPr>
          <w:lang w:val="sv-SE"/>
        </w:rPr>
        <w:t xml:space="preserve">3.1 </w:t>
      </w:r>
      <w:r w:rsidRPr="002F480C">
        <w:rPr>
          <w:lang w:val="sv-SE"/>
        </w:rPr>
        <w:tab/>
        <w:t>Båtar som är förtöjda får inte kasta loss eller lämna hamnen före klartecken från kappseglingskommittén eller tekniska kommittén.</w:t>
      </w:r>
      <w:r w:rsidRPr="002F480C">
        <w:rPr>
          <w:i/>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Default="000E458A">
      <w:pPr>
        <w:tabs>
          <w:tab w:val="center" w:pos="2052"/>
        </w:tabs>
        <w:ind w:left="-15" w:firstLine="0"/>
      </w:pPr>
      <w:r>
        <w:t xml:space="preserve">3.2 </w:t>
      </w:r>
      <w:r>
        <w:tab/>
        <w:t xml:space="preserve">KSR 26 ändras enligt följande: </w:t>
      </w:r>
    </w:p>
    <w:p w:rsidR="00E677ED" w:rsidRDefault="000E458A">
      <w:pPr>
        <w:spacing w:after="0" w:line="259" w:lineRule="auto"/>
        <w:ind w:left="566" w:firstLine="0"/>
      </w:pPr>
      <w:r>
        <w:t xml:space="preserve"> </w:t>
      </w:r>
    </w:p>
    <w:tbl>
      <w:tblPr>
        <w:tblStyle w:val="TableGrid"/>
        <w:tblW w:w="8318" w:type="dxa"/>
        <w:tblInd w:w="571" w:type="dxa"/>
        <w:tblCellMar>
          <w:top w:w="11" w:type="dxa"/>
          <w:left w:w="108" w:type="dxa"/>
          <w:right w:w="115" w:type="dxa"/>
        </w:tblCellMar>
        <w:tblLook w:val="04A0" w:firstRow="1" w:lastRow="0" w:firstColumn="1" w:lastColumn="0" w:noHBand="0" w:noVBand="1"/>
      </w:tblPr>
      <w:tblGrid>
        <w:gridCol w:w="1697"/>
        <w:gridCol w:w="3011"/>
        <w:gridCol w:w="1200"/>
        <w:gridCol w:w="2410"/>
      </w:tblGrid>
      <w:tr w:rsidR="00E677ED">
        <w:trPr>
          <w:trHeight w:val="636"/>
        </w:trPr>
        <w:tc>
          <w:tcPr>
            <w:tcW w:w="1697"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34" w:hanging="34"/>
            </w:pPr>
            <w:r>
              <w:rPr>
                <w:b/>
              </w:rPr>
              <w:t xml:space="preserve">Minuter före startsignalen </w:t>
            </w:r>
          </w:p>
        </w:tc>
        <w:tc>
          <w:tcPr>
            <w:tcW w:w="3011"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1" w:firstLine="0"/>
            </w:pPr>
            <w:r>
              <w:rPr>
                <w:b/>
              </w:rPr>
              <w:t xml:space="preserve">Flagga </w:t>
            </w:r>
          </w:p>
        </w:tc>
        <w:tc>
          <w:tcPr>
            <w:tcW w:w="120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rPr>
                <w:b/>
              </w:rPr>
              <w:t xml:space="preserve">Ljud </w:t>
            </w:r>
          </w:p>
        </w:tc>
        <w:tc>
          <w:tcPr>
            <w:tcW w:w="241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rPr>
                <w:b/>
              </w:rPr>
              <w:t xml:space="preserve">Betydelse </w:t>
            </w:r>
          </w:p>
        </w:tc>
      </w:tr>
      <w:tr w:rsidR="00E677ED">
        <w:trPr>
          <w:trHeight w:val="1502"/>
        </w:trPr>
        <w:tc>
          <w:tcPr>
            <w:tcW w:w="1697"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8" w:firstLine="0"/>
              <w:jc w:val="center"/>
            </w:pPr>
            <w:r>
              <w:t xml:space="preserve">3 </w:t>
            </w:r>
          </w:p>
        </w:tc>
        <w:tc>
          <w:tcPr>
            <w:tcW w:w="3011"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1" w:firstLine="0"/>
            </w:pPr>
            <w:r>
              <w:t xml:space="preserve">Sifferflaggor visas </w:t>
            </w:r>
          </w:p>
          <w:p w:rsidR="00E677ED" w:rsidRDefault="000E458A">
            <w:pPr>
              <w:spacing w:after="47" w:line="259" w:lineRule="auto"/>
              <w:ind w:left="25" w:firstLine="0"/>
            </w:pPr>
            <w:r>
              <w:rPr>
                <w:rFonts w:ascii="Calibri" w:eastAsia="Calibri" w:hAnsi="Calibri" w:cs="Calibri"/>
                <w:noProof/>
              </w:rPr>
              <mc:AlternateContent>
                <mc:Choice Requires="wpg">
                  <w:drawing>
                    <wp:inline distT="0" distB="0" distL="0" distR="0">
                      <wp:extent cx="1075460" cy="371460"/>
                      <wp:effectExtent l="0" t="0" r="0" b="0"/>
                      <wp:docPr id="11063" name="Group 11063"/>
                      <wp:cNvGraphicFramePr/>
                      <a:graphic xmlns:a="http://schemas.openxmlformats.org/drawingml/2006/main">
                        <a:graphicData uri="http://schemas.microsoft.com/office/word/2010/wordprocessingGroup">
                          <wpg:wgp>
                            <wpg:cNvGrpSpPr/>
                            <wpg:grpSpPr>
                              <a:xfrm>
                                <a:off x="0" y="0"/>
                                <a:ext cx="1075460" cy="371460"/>
                                <a:chOff x="0" y="0"/>
                                <a:chExt cx="1075460" cy="371460"/>
                              </a:xfrm>
                            </wpg:grpSpPr>
                            <pic:pic xmlns:pic="http://schemas.openxmlformats.org/drawingml/2006/picture">
                              <pic:nvPicPr>
                                <pic:cNvPr id="336" name="Picture 336"/>
                                <pic:cNvPicPr/>
                              </pic:nvPicPr>
                              <pic:blipFill>
                                <a:blip r:embed="rId8"/>
                                <a:stretch>
                                  <a:fillRect/>
                                </a:stretch>
                              </pic:blipFill>
                              <pic:spPr>
                                <a:xfrm>
                                  <a:off x="0" y="0"/>
                                  <a:ext cx="266984" cy="366762"/>
                                </a:xfrm>
                                <a:prstGeom prst="rect">
                                  <a:avLst/>
                                </a:prstGeom>
                              </pic:spPr>
                            </pic:pic>
                            <pic:pic xmlns:pic="http://schemas.openxmlformats.org/drawingml/2006/picture">
                              <pic:nvPicPr>
                                <pic:cNvPr id="338" name="Picture 338"/>
                                <pic:cNvPicPr/>
                              </pic:nvPicPr>
                              <pic:blipFill>
                                <a:blip r:embed="rId9"/>
                                <a:stretch>
                                  <a:fillRect/>
                                </a:stretch>
                              </pic:blipFill>
                              <pic:spPr>
                                <a:xfrm>
                                  <a:off x="389255" y="4415"/>
                                  <a:ext cx="276873" cy="367045"/>
                                </a:xfrm>
                                <a:prstGeom prst="rect">
                                  <a:avLst/>
                                </a:prstGeom>
                              </pic:spPr>
                            </pic:pic>
                            <pic:pic xmlns:pic="http://schemas.openxmlformats.org/drawingml/2006/picture">
                              <pic:nvPicPr>
                                <pic:cNvPr id="340" name="Picture 340"/>
                                <pic:cNvPicPr/>
                              </pic:nvPicPr>
                              <pic:blipFill>
                                <a:blip r:embed="rId10"/>
                                <a:stretch>
                                  <a:fillRect/>
                                </a:stretch>
                              </pic:blipFill>
                              <pic:spPr>
                                <a:xfrm>
                                  <a:off x="805180" y="4415"/>
                                  <a:ext cx="270280" cy="367045"/>
                                </a:xfrm>
                                <a:prstGeom prst="rect">
                                  <a:avLst/>
                                </a:prstGeom>
                              </pic:spPr>
                            </pic:pic>
                          </wpg:wgp>
                        </a:graphicData>
                      </a:graphic>
                    </wp:inline>
                  </w:drawing>
                </mc:Choice>
                <mc:Fallback xmlns:a="http://schemas.openxmlformats.org/drawingml/2006/main">
                  <w:pict>
                    <v:group id="Group 11063" style="width:84.6819pt;height:29.2488pt;mso-position-horizontal-relative:char;mso-position-vertical-relative:line" coordsize="10754,3714">
                      <v:shape id="Picture 336" style="position:absolute;width:2669;height:3667;left:0;top:0;" filled="f">
                        <v:imagedata r:id="rId11"/>
                      </v:shape>
                      <v:shape id="Picture 338" style="position:absolute;width:2768;height:3670;left:3892;top:44;" filled="f">
                        <v:imagedata r:id="rId12"/>
                      </v:shape>
                      <v:shape id="Picture 340" style="position:absolute;width:2702;height:3670;left:8051;top:44;" filled="f">
                        <v:imagedata r:id="rId13"/>
                      </v:shape>
                    </v:group>
                  </w:pict>
                </mc:Fallback>
              </mc:AlternateContent>
            </w:r>
          </w:p>
          <w:p w:rsidR="00E677ED" w:rsidRDefault="000E458A">
            <w:pPr>
              <w:spacing w:after="0" w:line="259" w:lineRule="auto"/>
              <w:ind w:left="1" w:firstLine="0"/>
            </w:pP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t xml:space="preserve">Ett </w:t>
            </w:r>
          </w:p>
        </w:tc>
        <w:tc>
          <w:tcPr>
            <w:tcW w:w="241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t xml:space="preserve">Varningssignal </w:t>
            </w:r>
          </w:p>
        </w:tc>
      </w:tr>
      <w:tr w:rsidR="00E677ED">
        <w:trPr>
          <w:trHeight w:val="1501"/>
        </w:trPr>
        <w:tc>
          <w:tcPr>
            <w:tcW w:w="1697"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8" w:firstLine="0"/>
              <w:jc w:val="center"/>
            </w:pPr>
            <w:r>
              <w:t xml:space="preserve">2 </w:t>
            </w:r>
          </w:p>
        </w:tc>
        <w:tc>
          <w:tcPr>
            <w:tcW w:w="3011"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1" w:firstLine="0"/>
            </w:pPr>
            <w:r>
              <w:t xml:space="preserve">Sifferflagga 3 tas ner </w:t>
            </w:r>
          </w:p>
          <w:p w:rsidR="00E677ED" w:rsidRDefault="000E458A">
            <w:pPr>
              <w:spacing w:after="48" w:line="259" w:lineRule="auto"/>
              <w:ind w:left="652" w:firstLine="0"/>
            </w:pPr>
            <w:r>
              <w:rPr>
                <w:rFonts w:ascii="Calibri" w:eastAsia="Calibri" w:hAnsi="Calibri" w:cs="Calibri"/>
                <w:noProof/>
              </w:rPr>
              <mc:AlternateContent>
                <mc:Choice Requires="wpg">
                  <w:drawing>
                    <wp:inline distT="0" distB="0" distL="0" distR="0">
                      <wp:extent cx="686206" cy="367045"/>
                      <wp:effectExtent l="0" t="0" r="0" b="0"/>
                      <wp:docPr id="11204" name="Group 11204"/>
                      <wp:cNvGraphicFramePr/>
                      <a:graphic xmlns:a="http://schemas.openxmlformats.org/drawingml/2006/main">
                        <a:graphicData uri="http://schemas.microsoft.com/office/word/2010/wordprocessingGroup">
                          <wpg:wgp>
                            <wpg:cNvGrpSpPr/>
                            <wpg:grpSpPr>
                              <a:xfrm>
                                <a:off x="0" y="0"/>
                                <a:ext cx="686206" cy="367045"/>
                                <a:chOff x="0" y="0"/>
                                <a:chExt cx="686206" cy="367045"/>
                              </a:xfrm>
                            </wpg:grpSpPr>
                            <pic:pic xmlns:pic="http://schemas.openxmlformats.org/drawingml/2006/picture">
                              <pic:nvPicPr>
                                <pic:cNvPr id="342" name="Picture 342"/>
                                <pic:cNvPicPr/>
                              </pic:nvPicPr>
                              <pic:blipFill>
                                <a:blip r:embed="rId9"/>
                                <a:stretch>
                                  <a:fillRect/>
                                </a:stretch>
                              </pic:blipFill>
                              <pic:spPr>
                                <a:xfrm>
                                  <a:off x="0" y="0"/>
                                  <a:ext cx="276873" cy="367045"/>
                                </a:xfrm>
                                <a:prstGeom prst="rect">
                                  <a:avLst/>
                                </a:prstGeom>
                              </pic:spPr>
                            </pic:pic>
                            <pic:pic xmlns:pic="http://schemas.openxmlformats.org/drawingml/2006/picture">
                              <pic:nvPicPr>
                                <pic:cNvPr id="344" name="Picture 344"/>
                                <pic:cNvPicPr/>
                              </pic:nvPicPr>
                              <pic:blipFill>
                                <a:blip r:embed="rId10"/>
                                <a:stretch>
                                  <a:fillRect/>
                                </a:stretch>
                              </pic:blipFill>
                              <pic:spPr>
                                <a:xfrm>
                                  <a:off x="415925" y="0"/>
                                  <a:ext cx="270281" cy="367045"/>
                                </a:xfrm>
                                <a:prstGeom prst="rect">
                                  <a:avLst/>
                                </a:prstGeom>
                              </pic:spPr>
                            </pic:pic>
                          </wpg:wgp>
                        </a:graphicData>
                      </a:graphic>
                    </wp:inline>
                  </w:drawing>
                </mc:Choice>
                <mc:Fallback xmlns:a="http://schemas.openxmlformats.org/drawingml/2006/main">
                  <w:pict>
                    <v:group id="Group 11204" style="width:54.0319pt;height:28.9012pt;mso-position-horizontal-relative:char;mso-position-vertical-relative:line" coordsize="6862,3670">
                      <v:shape id="Picture 342" style="position:absolute;width:2768;height:3670;left:0;top:0;" filled="f">
                        <v:imagedata r:id="rId12"/>
                      </v:shape>
                      <v:shape id="Picture 344" style="position:absolute;width:2702;height:3670;left:4159;top:0;" filled="f">
                        <v:imagedata r:id="rId13"/>
                      </v:shape>
                    </v:group>
                  </w:pict>
                </mc:Fallback>
              </mc:AlternateContent>
            </w:r>
          </w:p>
          <w:p w:rsidR="00E677ED" w:rsidRDefault="000E458A">
            <w:pPr>
              <w:spacing w:after="0" w:line="259" w:lineRule="auto"/>
              <w:ind w:left="1" w:firstLine="0"/>
            </w:pP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t xml:space="preserve">Ett </w:t>
            </w:r>
          </w:p>
        </w:tc>
        <w:tc>
          <w:tcPr>
            <w:tcW w:w="241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t xml:space="preserve">Förberedelsesignal </w:t>
            </w:r>
          </w:p>
        </w:tc>
      </w:tr>
      <w:tr w:rsidR="00E677ED">
        <w:trPr>
          <w:trHeight w:val="1502"/>
        </w:trPr>
        <w:tc>
          <w:tcPr>
            <w:tcW w:w="1697"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8" w:firstLine="0"/>
              <w:jc w:val="center"/>
            </w:pPr>
            <w:r>
              <w:lastRenderedPageBreak/>
              <w:t xml:space="preserve">1 </w:t>
            </w:r>
          </w:p>
        </w:tc>
        <w:tc>
          <w:tcPr>
            <w:tcW w:w="3011"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1" w:firstLine="0"/>
            </w:pPr>
            <w:r>
              <w:t xml:space="preserve">Sifferflagga 2 tas ner </w:t>
            </w:r>
          </w:p>
          <w:p w:rsidR="00E677ED" w:rsidRDefault="000E458A">
            <w:pPr>
              <w:spacing w:after="69" w:line="259" w:lineRule="auto"/>
              <w:ind w:left="1345" w:firstLine="0"/>
            </w:pPr>
            <w:r>
              <w:rPr>
                <w:noProof/>
              </w:rPr>
              <w:drawing>
                <wp:inline distT="0" distB="0" distL="0" distR="0">
                  <wp:extent cx="270281" cy="367045"/>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10"/>
                          <a:stretch>
                            <a:fillRect/>
                          </a:stretch>
                        </pic:blipFill>
                        <pic:spPr>
                          <a:xfrm>
                            <a:off x="0" y="0"/>
                            <a:ext cx="270281" cy="367045"/>
                          </a:xfrm>
                          <a:prstGeom prst="rect">
                            <a:avLst/>
                          </a:prstGeom>
                        </pic:spPr>
                      </pic:pic>
                    </a:graphicData>
                  </a:graphic>
                </wp:inline>
              </w:drawing>
            </w:r>
          </w:p>
          <w:p w:rsidR="00E677ED" w:rsidRDefault="000E458A">
            <w:pPr>
              <w:spacing w:after="0" w:line="259" w:lineRule="auto"/>
              <w:ind w:left="1" w:firstLine="0"/>
            </w:pP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t xml:space="preserve">En lång </w:t>
            </w:r>
          </w:p>
        </w:tc>
        <w:tc>
          <w:tcPr>
            <w:tcW w:w="241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t xml:space="preserve">Sista minuten </w:t>
            </w:r>
          </w:p>
        </w:tc>
      </w:tr>
      <w:tr w:rsidR="00E677ED">
        <w:trPr>
          <w:trHeight w:val="384"/>
        </w:trPr>
        <w:tc>
          <w:tcPr>
            <w:tcW w:w="1697"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8" w:firstLine="0"/>
              <w:jc w:val="center"/>
            </w:pPr>
            <w:r>
              <w:t xml:space="preserve">0 </w:t>
            </w:r>
          </w:p>
        </w:tc>
        <w:tc>
          <w:tcPr>
            <w:tcW w:w="3011"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1" w:firstLine="0"/>
            </w:pPr>
            <w:r>
              <w:t xml:space="preserve">Sifferflagga 1 tas ner </w:t>
            </w:r>
          </w:p>
        </w:tc>
        <w:tc>
          <w:tcPr>
            <w:tcW w:w="120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t xml:space="preserve">Ett </w:t>
            </w:r>
          </w:p>
        </w:tc>
        <w:tc>
          <w:tcPr>
            <w:tcW w:w="2410" w:type="dxa"/>
            <w:tcBorders>
              <w:top w:val="single" w:sz="4" w:space="0" w:color="000000"/>
              <w:left w:val="single" w:sz="4" w:space="0" w:color="000000"/>
              <w:bottom w:val="single" w:sz="4" w:space="0" w:color="000000"/>
              <w:right w:val="single" w:sz="4" w:space="0" w:color="000000"/>
            </w:tcBorders>
          </w:tcPr>
          <w:p w:rsidR="00E677ED" w:rsidRDefault="000E458A">
            <w:pPr>
              <w:spacing w:after="0" w:line="259" w:lineRule="auto"/>
              <w:ind w:left="0" w:firstLine="0"/>
            </w:pPr>
            <w:r>
              <w:t xml:space="preserve">Startsignal </w:t>
            </w:r>
          </w:p>
        </w:tc>
      </w:tr>
    </w:tbl>
    <w:p w:rsidR="00E677ED" w:rsidRDefault="000E458A">
      <w:pPr>
        <w:spacing w:after="0" w:line="259" w:lineRule="auto"/>
        <w:ind w:left="0" w:firstLine="0"/>
      </w:pPr>
      <w:r>
        <w:t xml:space="preserve"> </w:t>
      </w:r>
      <w:r>
        <w:tab/>
        <w:t xml:space="preserve"> </w:t>
      </w:r>
    </w:p>
    <w:p w:rsidR="00E677ED" w:rsidRPr="002F480C" w:rsidRDefault="000E458A">
      <w:pPr>
        <w:ind w:left="551" w:right="1229" w:hanging="566"/>
        <w:rPr>
          <w:lang w:val="sv-SE"/>
        </w:rPr>
      </w:pPr>
      <w:r w:rsidRPr="002F480C">
        <w:rPr>
          <w:lang w:val="sv-SE"/>
        </w:rPr>
        <w:t xml:space="preserve">3.3 </w:t>
      </w:r>
      <w:r w:rsidRPr="002F480C">
        <w:rPr>
          <w:lang w:val="sv-SE"/>
        </w:rPr>
        <w:tab/>
        <w:t xml:space="preserve">En båt som startar mer än tre minuter efter startsignalen räknas som inte startande (DNS). </w:t>
      </w:r>
    </w:p>
    <w:p w:rsidR="00E677ED" w:rsidRPr="002F480C" w:rsidRDefault="000E458A">
      <w:pPr>
        <w:spacing w:after="0" w:line="259" w:lineRule="auto"/>
        <w:ind w:left="0" w:firstLine="0"/>
        <w:rPr>
          <w:lang w:val="sv-SE"/>
        </w:rPr>
      </w:pPr>
      <w:r w:rsidRPr="002F480C">
        <w:rPr>
          <w:lang w:val="sv-SE"/>
        </w:rPr>
        <w:t xml:space="preserve"> </w:t>
      </w:r>
    </w:p>
    <w:p w:rsidR="00E677ED" w:rsidRPr="00A430E6" w:rsidRDefault="000E458A">
      <w:pPr>
        <w:pStyle w:val="Heading3"/>
        <w:tabs>
          <w:tab w:val="center" w:pos="903"/>
        </w:tabs>
        <w:ind w:left="-15" w:firstLine="0"/>
        <w:rPr>
          <w:lang w:val="sv-SE"/>
        </w:rPr>
      </w:pPr>
      <w:r w:rsidRPr="00A430E6">
        <w:rPr>
          <w:lang w:val="sv-SE"/>
        </w:rPr>
        <w:t xml:space="preserve">4. </w:t>
      </w:r>
      <w:r w:rsidRPr="00A430E6">
        <w:rPr>
          <w:lang w:val="sv-SE"/>
        </w:rPr>
        <w:tab/>
        <w:t>Banan</w:t>
      </w:r>
      <w:r w:rsidRPr="00A430E6">
        <w:rPr>
          <w:b w:val="0"/>
          <w:lang w:val="sv-SE"/>
        </w:rPr>
        <w:t xml:space="preserve"> </w:t>
      </w:r>
    </w:p>
    <w:p w:rsidR="00E677ED" w:rsidRPr="00A430E6" w:rsidRDefault="000E458A">
      <w:pPr>
        <w:spacing w:after="0" w:line="259" w:lineRule="auto"/>
        <w:ind w:left="0" w:firstLine="0"/>
        <w:rPr>
          <w:lang w:val="sv-SE"/>
        </w:rPr>
      </w:pPr>
      <w:r w:rsidRPr="00A430E6">
        <w:rPr>
          <w:lang w:val="sv-SE"/>
        </w:rPr>
        <w:t xml:space="preserve"> </w:t>
      </w:r>
    </w:p>
    <w:p w:rsidR="00E677ED" w:rsidRPr="002F480C" w:rsidRDefault="000E458A">
      <w:pPr>
        <w:ind w:left="551" w:right="1229" w:hanging="566"/>
        <w:rPr>
          <w:lang w:val="sv-SE"/>
        </w:rPr>
      </w:pPr>
      <w:r w:rsidRPr="002F480C">
        <w:rPr>
          <w:lang w:val="sv-SE"/>
        </w:rPr>
        <w:t xml:space="preserve">4.1 </w:t>
      </w:r>
      <w:r w:rsidRPr="002F480C">
        <w:rPr>
          <w:lang w:val="sv-SE"/>
        </w:rPr>
        <w:tab/>
        <w:t>Startlinjen är mellan en stång med orange flagga på startfartyget och ban</w:t>
      </w:r>
      <w:r w:rsidR="000959B4">
        <w:rPr>
          <w:lang w:val="sv-SE"/>
        </w:rPr>
        <w:t xml:space="preserve"> </w:t>
      </w:r>
      <w:r w:rsidRPr="002F480C">
        <w:rPr>
          <w:lang w:val="sv-SE"/>
        </w:rPr>
        <w:t>sidan av startmärket.</w:t>
      </w:r>
      <w:r w:rsidRPr="002F480C">
        <w:rPr>
          <w:i/>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tabs>
          <w:tab w:val="center" w:pos="2976"/>
        </w:tabs>
        <w:ind w:left="-15" w:firstLine="0"/>
        <w:rPr>
          <w:lang w:val="sv-SE"/>
        </w:rPr>
      </w:pPr>
      <w:r w:rsidRPr="002F480C">
        <w:rPr>
          <w:lang w:val="sv-SE"/>
        </w:rPr>
        <w:t xml:space="preserve">4.2 </w:t>
      </w:r>
      <w:r w:rsidRPr="002F480C">
        <w:rPr>
          <w:lang w:val="sv-SE"/>
        </w:rPr>
        <w:tab/>
        <w:t xml:space="preserve">Banan är en kryss-läns-bana som seglas två varv  </w:t>
      </w:r>
    </w:p>
    <w:p w:rsidR="00E677ED" w:rsidRPr="000E458A" w:rsidRDefault="000E458A">
      <w:pPr>
        <w:spacing w:after="108"/>
        <w:ind w:left="576" w:right="1229"/>
        <w:rPr>
          <w:lang w:val="sv-SE"/>
        </w:rPr>
      </w:pPr>
      <w:r>
        <w:t xml:space="preserve">Start - 1b/1s - 4s/4b - 1b/1s – Mål. </w:t>
      </w:r>
      <w:r w:rsidRPr="000E458A">
        <w:rPr>
          <w:lang w:val="sv-SE"/>
        </w:rPr>
        <w:t xml:space="preserve">Rundningsmärkena är gula rundstavar. </w:t>
      </w:r>
    </w:p>
    <w:p w:rsidR="00E677ED" w:rsidRPr="000E458A" w:rsidRDefault="000E458A">
      <w:pPr>
        <w:spacing w:after="25" w:line="259" w:lineRule="auto"/>
        <w:ind w:left="0" w:firstLine="0"/>
        <w:rPr>
          <w:lang w:val="sv-SE"/>
        </w:rPr>
      </w:pPr>
      <w:r w:rsidRPr="000E458A">
        <w:rPr>
          <w:lang w:val="sv-SE"/>
        </w:rPr>
        <w:t xml:space="preserve"> </w:t>
      </w:r>
    </w:p>
    <w:p w:rsidR="00E677ED" w:rsidRPr="000E458A" w:rsidRDefault="000E458A">
      <w:pPr>
        <w:spacing w:after="0" w:line="259" w:lineRule="auto"/>
        <w:ind w:left="3711" w:firstLine="0"/>
        <w:rPr>
          <w:lang w:val="sv-SE"/>
        </w:rPr>
      </w:pPr>
      <w:r>
        <w:rPr>
          <w:noProof/>
        </w:rPr>
        <w:drawing>
          <wp:inline distT="0" distB="0" distL="0" distR="0">
            <wp:extent cx="1238250" cy="2830195"/>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4"/>
                    <a:stretch>
                      <a:fillRect/>
                    </a:stretch>
                  </pic:blipFill>
                  <pic:spPr>
                    <a:xfrm>
                      <a:off x="0" y="0"/>
                      <a:ext cx="1238250" cy="2830195"/>
                    </a:xfrm>
                    <a:prstGeom prst="rect">
                      <a:avLst/>
                    </a:prstGeom>
                  </pic:spPr>
                </pic:pic>
              </a:graphicData>
            </a:graphic>
          </wp:inline>
        </w:drawing>
      </w:r>
    </w:p>
    <w:p w:rsidR="00E677ED" w:rsidRPr="002F480C" w:rsidRDefault="00E677ED">
      <w:pPr>
        <w:spacing w:after="0" w:line="259" w:lineRule="auto"/>
        <w:ind w:left="0" w:firstLine="0"/>
        <w:rPr>
          <w:lang w:val="sv-SE"/>
        </w:rPr>
      </w:pPr>
    </w:p>
    <w:p w:rsidR="00E677ED" w:rsidRPr="002F480C" w:rsidRDefault="000E458A">
      <w:pPr>
        <w:ind w:left="551" w:right="1229" w:hanging="566"/>
        <w:rPr>
          <w:lang w:val="sv-SE"/>
        </w:rPr>
      </w:pPr>
      <w:r w:rsidRPr="002F480C">
        <w:rPr>
          <w:lang w:val="sv-SE"/>
        </w:rPr>
        <w:t>4.</w:t>
      </w:r>
      <w:r w:rsidR="00B941CF">
        <w:rPr>
          <w:lang w:val="sv-SE"/>
        </w:rPr>
        <w:t>3</w:t>
      </w:r>
      <w:r w:rsidRPr="002F480C">
        <w:rPr>
          <w:lang w:val="sv-SE"/>
        </w:rPr>
        <w:t xml:space="preserve"> </w:t>
      </w:r>
      <w:r w:rsidRPr="002F480C">
        <w:rPr>
          <w:lang w:val="sv-SE"/>
        </w:rPr>
        <w:tab/>
        <w:t xml:space="preserve">Mållinjen är mellan en stång med en </w:t>
      </w:r>
      <w:r w:rsidR="002F480C">
        <w:rPr>
          <w:lang w:val="sv-SE"/>
        </w:rPr>
        <w:t>blå</w:t>
      </w:r>
      <w:r w:rsidRPr="002F480C">
        <w:rPr>
          <w:lang w:val="sv-SE"/>
        </w:rPr>
        <w:t xml:space="preserve"> flagga på målfartyget och ban</w:t>
      </w:r>
      <w:r w:rsidR="000959B4">
        <w:rPr>
          <w:lang w:val="sv-SE"/>
        </w:rPr>
        <w:t xml:space="preserve"> </w:t>
      </w:r>
      <w:r w:rsidRPr="002F480C">
        <w:rPr>
          <w:lang w:val="sv-SE"/>
        </w:rPr>
        <w:t xml:space="preserve">sidan av målmärket.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ind w:left="551" w:right="1229" w:hanging="566"/>
        <w:rPr>
          <w:lang w:val="sv-SE"/>
        </w:rPr>
      </w:pPr>
      <w:r w:rsidRPr="002F480C">
        <w:rPr>
          <w:lang w:val="sv-SE"/>
        </w:rPr>
        <w:t>4.</w:t>
      </w:r>
      <w:r w:rsidR="00B941CF">
        <w:rPr>
          <w:lang w:val="sv-SE"/>
        </w:rPr>
        <w:t>4</w:t>
      </w:r>
      <w:r w:rsidRPr="002F480C">
        <w:rPr>
          <w:lang w:val="sv-SE"/>
        </w:rPr>
        <w:t xml:space="preserve">    Kappseglingskommittén ska försöka anpassa banan så att en kappsegling tar ca 1</w:t>
      </w:r>
      <w:r w:rsidR="002F480C">
        <w:rPr>
          <w:lang w:val="sv-SE"/>
        </w:rPr>
        <w:t>5</w:t>
      </w:r>
      <w:r w:rsidRPr="002F480C">
        <w:rPr>
          <w:lang w:val="sv-SE"/>
        </w:rPr>
        <w:t xml:space="preserve"> minuter att segla.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spacing w:after="109"/>
        <w:ind w:left="551" w:right="1229" w:hanging="566"/>
        <w:rPr>
          <w:lang w:val="sv-SE"/>
        </w:rPr>
      </w:pPr>
      <w:r w:rsidRPr="002F480C">
        <w:rPr>
          <w:lang w:val="sv-SE"/>
        </w:rPr>
        <w:t>4.</w:t>
      </w:r>
      <w:r w:rsidR="00B941CF">
        <w:rPr>
          <w:lang w:val="sv-SE"/>
        </w:rPr>
        <w:t>5</w:t>
      </w:r>
      <w:r w:rsidRPr="002F480C">
        <w:rPr>
          <w:lang w:val="sv-SE"/>
        </w:rPr>
        <w:t xml:space="preserve"> </w:t>
      </w:r>
      <w:r w:rsidRPr="002F480C">
        <w:rPr>
          <w:lang w:val="sv-SE"/>
        </w:rPr>
        <w:tab/>
        <w:t xml:space="preserve">Innan första båt har påbörjat banbenet kan ett rundningsmärke flyttas utan att signaleras. Det här ändrar KSR 33. </w:t>
      </w:r>
    </w:p>
    <w:p w:rsidR="00E677ED" w:rsidRPr="002F480C" w:rsidRDefault="000E458A">
      <w:pPr>
        <w:ind w:left="551" w:right="1229" w:hanging="566"/>
        <w:rPr>
          <w:lang w:val="sv-SE"/>
        </w:rPr>
      </w:pPr>
      <w:r w:rsidRPr="002F480C">
        <w:rPr>
          <w:lang w:val="sv-SE"/>
        </w:rPr>
        <w:t>4.</w:t>
      </w:r>
      <w:r w:rsidR="00B941CF">
        <w:rPr>
          <w:lang w:val="sv-SE"/>
        </w:rPr>
        <w:t>6</w:t>
      </w:r>
      <w:r w:rsidRPr="002F480C">
        <w:rPr>
          <w:lang w:val="sv-SE"/>
        </w:rPr>
        <w:t xml:space="preserve"> </w:t>
      </w:r>
      <w:r w:rsidRPr="002F480C">
        <w:rPr>
          <w:lang w:val="sv-SE"/>
        </w:rPr>
        <w:tab/>
        <w:t xml:space="preserve">En båt som inte går i mål inom tio minuter efter det att den första båten som seglat banan gått i mål, räknas som om den inte gått i mål (DNF). </w:t>
      </w:r>
    </w:p>
    <w:p w:rsidR="00E677ED" w:rsidRPr="002F480C" w:rsidRDefault="000E458A">
      <w:pPr>
        <w:tabs>
          <w:tab w:val="center" w:pos="1716"/>
          <w:tab w:val="center" w:pos="3913"/>
        </w:tabs>
        <w:ind w:left="0" w:firstLine="0"/>
        <w:rPr>
          <w:lang w:val="sv-SE"/>
        </w:rPr>
      </w:pPr>
      <w:r w:rsidRPr="002F480C">
        <w:rPr>
          <w:rFonts w:ascii="Calibri" w:eastAsia="Calibri" w:hAnsi="Calibri" w:cs="Calibri"/>
          <w:lang w:val="sv-SE"/>
        </w:rPr>
        <w:tab/>
      </w:r>
      <w:r w:rsidRPr="002F480C">
        <w:rPr>
          <w:lang w:val="sv-SE"/>
        </w:rPr>
        <w:t xml:space="preserve">Det här ändrar KSR 35. </w:t>
      </w:r>
      <w:r w:rsidRPr="002F480C">
        <w:rPr>
          <w:lang w:val="sv-SE"/>
        </w:rPr>
        <w:tab/>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ind w:left="551" w:right="1229" w:hanging="566"/>
        <w:rPr>
          <w:lang w:val="sv-SE"/>
        </w:rPr>
      </w:pPr>
      <w:r w:rsidRPr="002F480C">
        <w:rPr>
          <w:lang w:val="sv-SE"/>
        </w:rPr>
        <w:t>4.</w:t>
      </w:r>
      <w:r w:rsidR="00B941CF">
        <w:rPr>
          <w:lang w:val="sv-SE"/>
        </w:rPr>
        <w:t>7</w:t>
      </w:r>
      <w:r w:rsidRPr="002F480C">
        <w:rPr>
          <w:lang w:val="sv-SE"/>
        </w:rPr>
        <w:t xml:space="preserve"> </w:t>
      </w:r>
      <w:r w:rsidRPr="002F480C">
        <w:rPr>
          <w:lang w:val="sv-SE"/>
        </w:rPr>
        <w:tab/>
        <w:t xml:space="preserve">Kappseglingskommittén kan komma att placera ut </w:t>
      </w:r>
      <w:r w:rsidR="002F480C">
        <w:rPr>
          <w:lang w:val="sv-SE"/>
        </w:rPr>
        <w:t>gula</w:t>
      </w:r>
      <w:r w:rsidRPr="002F480C">
        <w:rPr>
          <w:lang w:val="sv-SE"/>
        </w:rPr>
        <w:t xml:space="preserve"> tetror för att begränsa banan eller markera ett förbjudet område. Området räknas som hinder. Ingen del av en båts skrov får passera en tänkt linje mellan två sådana bojar. En båt kan inte protestera för brott mot den här regeln, men domarna kan agera enligt Appendix UF3.4. </w:t>
      </w:r>
    </w:p>
    <w:p w:rsidR="00E677ED" w:rsidRPr="002F480C" w:rsidRDefault="000E458A">
      <w:pPr>
        <w:spacing w:after="0" w:line="259" w:lineRule="auto"/>
        <w:ind w:left="566" w:firstLine="0"/>
        <w:rPr>
          <w:lang w:val="sv-SE"/>
        </w:rPr>
      </w:pPr>
      <w:r w:rsidRPr="002F480C">
        <w:rPr>
          <w:lang w:val="sv-SE"/>
        </w:rPr>
        <w:t xml:space="preserve"> </w:t>
      </w:r>
    </w:p>
    <w:p w:rsidR="00E677ED" w:rsidRDefault="000E458A">
      <w:pPr>
        <w:pStyle w:val="Heading3"/>
        <w:tabs>
          <w:tab w:val="center" w:pos="1430"/>
        </w:tabs>
        <w:ind w:left="-15" w:firstLine="0"/>
      </w:pPr>
      <w:r>
        <w:lastRenderedPageBreak/>
        <w:t xml:space="preserve">5. </w:t>
      </w:r>
      <w:r>
        <w:tab/>
        <w:t xml:space="preserve">Poängberäkning </w:t>
      </w:r>
    </w:p>
    <w:p w:rsidR="00E677ED" w:rsidRDefault="000E458A">
      <w:pPr>
        <w:spacing w:after="0" w:line="259" w:lineRule="auto"/>
        <w:ind w:left="0" w:firstLine="0"/>
      </w:pPr>
      <w:r>
        <w:rPr>
          <w:b/>
        </w:rPr>
        <w:t xml:space="preserve"> </w:t>
      </w:r>
    </w:p>
    <w:p w:rsidR="00E677ED" w:rsidRDefault="000E458A">
      <w:pPr>
        <w:ind w:left="551" w:right="1229" w:hanging="566"/>
        <w:rPr>
          <w:lang w:val="sv-SE"/>
        </w:rPr>
      </w:pPr>
      <w:r w:rsidRPr="002F480C">
        <w:rPr>
          <w:lang w:val="sv-SE"/>
        </w:rPr>
        <w:t xml:space="preserve">5.1 </w:t>
      </w:r>
      <w:r w:rsidRPr="002F480C">
        <w:rPr>
          <w:lang w:val="sv-SE"/>
        </w:rPr>
        <w:tab/>
        <w:t xml:space="preserve">Flight som ej kan genomföras i sin helhet kommer att strykas och ej räknas med i resultaträkningen. Resultat kommer i sådant fall att baserat på de flighter som är fullständigt genomförda och avslutade i sin helhet. </w:t>
      </w:r>
    </w:p>
    <w:p w:rsidR="00B941CF" w:rsidRDefault="00B941CF">
      <w:pPr>
        <w:ind w:left="551" w:right="1229" w:hanging="566"/>
        <w:rPr>
          <w:lang w:val="sv-SE"/>
        </w:rPr>
      </w:pPr>
    </w:p>
    <w:p w:rsidR="00B941CF" w:rsidRPr="002F480C" w:rsidRDefault="00B941CF">
      <w:pPr>
        <w:ind w:left="551" w:right="1229" w:hanging="566"/>
        <w:rPr>
          <w:lang w:val="sv-SE"/>
        </w:rPr>
      </w:pPr>
    </w:p>
    <w:p w:rsidR="00E677ED" w:rsidRDefault="00B941CF">
      <w:pPr>
        <w:spacing w:after="0" w:line="259" w:lineRule="auto"/>
        <w:ind w:left="0" w:firstLine="0"/>
        <w:rPr>
          <w:b/>
        </w:rPr>
      </w:pPr>
      <w:r w:rsidRPr="00B941CF">
        <w:rPr>
          <w:b/>
        </w:rPr>
        <w:t xml:space="preserve">6. </w:t>
      </w:r>
      <w:r w:rsidRPr="00B941CF">
        <w:rPr>
          <w:b/>
        </w:rPr>
        <w:tab/>
      </w:r>
      <w:r>
        <w:rPr>
          <w:b/>
        </w:rPr>
        <w:t>Tidsprogram</w:t>
      </w:r>
    </w:p>
    <w:p w:rsidR="00B941CF" w:rsidRDefault="00B941CF">
      <w:pPr>
        <w:spacing w:after="0" w:line="259" w:lineRule="auto"/>
        <w:ind w:left="0" w:firstLine="0"/>
        <w:rPr>
          <w:b/>
        </w:rPr>
      </w:pPr>
    </w:p>
    <w:p w:rsidR="00B941CF" w:rsidRDefault="00B941CF">
      <w:pPr>
        <w:spacing w:after="0" w:line="259" w:lineRule="auto"/>
        <w:ind w:left="0" w:firstLine="0"/>
        <w:rPr>
          <w:lang w:val="sv-SE"/>
        </w:rPr>
      </w:pPr>
      <w:r w:rsidRPr="00B941CF">
        <w:rPr>
          <w:lang w:val="sv-SE"/>
        </w:rPr>
        <w:t>6.1</w:t>
      </w:r>
      <w:r>
        <w:rPr>
          <w:lang w:val="sv-SE"/>
        </w:rPr>
        <w:tab/>
        <w:t>09:00-09:45 Registrering/Avprickning i Annexet Huseliiharen</w:t>
      </w:r>
      <w:r>
        <w:rPr>
          <w:lang w:val="sv-SE"/>
        </w:rPr>
        <w:br/>
      </w:r>
      <w:r>
        <w:rPr>
          <w:lang w:val="sv-SE"/>
        </w:rPr>
        <w:tab/>
        <w:t>10:00</w:t>
      </w:r>
      <w:r>
        <w:rPr>
          <w:lang w:val="sv-SE"/>
        </w:rPr>
        <w:tab/>
        <w:t xml:space="preserve">         Rorsmansmöte vid Annexet</w:t>
      </w:r>
      <w:r>
        <w:rPr>
          <w:lang w:val="sv-SE"/>
        </w:rPr>
        <w:br/>
      </w:r>
      <w:r>
        <w:rPr>
          <w:lang w:val="sv-SE"/>
        </w:rPr>
        <w:tab/>
        <w:t>10:57</w:t>
      </w:r>
      <w:r>
        <w:rPr>
          <w:lang w:val="sv-SE"/>
        </w:rPr>
        <w:tab/>
        <w:t xml:space="preserve">         Tidigast Första </w:t>
      </w:r>
      <w:r w:rsidR="00866A52">
        <w:rPr>
          <w:lang w:val="sv-SE"/>
        </w:rPr>
        <w:t>v</w:t>
      </w:r>
      <w:r>
        <w:rPr>
          <w:lang w:val="sv-SE"/>
        </w:rPr>
        <w:t>arning</w:t>
      </w:r>
      <w:r w:rsidR="00866A52">
        <w:rPr>
          <w:lang w:val="sv-SE"/>
        </w:rPr>
        <w:t xml:space="preserve"> </w:t>
      </w:r>
      <w:r>
        <w:rPr>
          <w:lang w:val="sv-SE"/>
        </w:rPr>
        <w:t>signal</w:t>
      </w:r>
    </w:p>
    <w:p w:rsidR="00B941CF" w:rsidRDefault="00B941CF">
      <w:pPr>
        <w:spacing w:after="0" w:line="259" w:lineRule="auto"/>
        <w:ind w:left="0" w:firstLine="0"/>
        <w:rPr>
          <w:lang w:val="sv-SE"/>
        </w:rPr>
      </w:pPr>
      <w:r>
        <w:rPr>
          <w:lang w:val="sv-SE"/>
        </w:rPr>
        <w:tab/>
        <w:t>18:00</w:t>
      </w:r>
      <w:r>
        <w:rPr>
          <w:lang w:val="sv-SE"/>
        </w:rPr>
        <w:tab/>
        <w:t xml:space="preserve">         Ingen mer start för dagen efter detta klockslag</w:t>
      </w:r>
    </w:p>
    <w:p w:rsidR="00836A8F" w:rsidRDefault="00B941CF">
      <w:pPr>
        <w:spacing w:after="0" w:line="259" w:lineRule="auto"/>
        <w:ind w:left="0" w:firstLine="0"/>
        <w:rPr>
          <w:lang w:val="sv-SE"/>
        </w:rPr>
      </w:pPr>
      <w:r>
        <w:rPr>
          <w:lang w:val="sv-SE"/>
        </w:rPr>
        <w:tab/>
        <w:t>19:00</w:t>
      </w:r>
      <w:r>
        <w:rPr>
          <w:lang w:val="sv-SE"/>
        </w:rPr>
        <w:tab/>
        <w:t xml:space="preserve">         Regatta Middag Seglarbaren</w:t>
      </w:r>
    </w:p>
    <w:p w:rsidR="00836A8F" w:rsidRDefault="00836A8F">
      <w:pPr>
        <w:spacing w:after="0" w:line="259" w:lineRule="auto"/>
        <w:ind w:left="0" w:firstLine="0"/>
        <w:rPr>
          <w:lang w:val="sv-SE"/>
        </w:rPr>
      </w:pPr>
    </w:p>
    <w:p w:rsidR="00B941CF" w:rsidRPr="00836A8F" w:rsidRDefault="00836A8F" w:rsidP="00836A8F">
      <w:pPr>
        <w:spacing w:after="0" w:line="259" w:lineRule="auto"/>
        <w:ind w:left="720" w:hanging="720"/>
        <w:rPr>
          <w:b/>
          <w:lang w:val="sv-SE"/>
        </w:rPr>
      </w:pPr>
      <w:r w:rsidRPr="00836A8F">
        <w:rPr>
          <w:b/>
          <w:lang w:val="sv-SE"/>
        </w:rPr>
        <w:t>7</w:t>
      </w:r>
      <w:r w:rsidR="00B941CF" w:rsidRPr="00836A8F">
        <w:rPr>
          <w:b/>
          <w:lang w:val="sv-SE"/>
        </w:rPr>
        <w:tab/>
      </w:r>
      <w:r w:rsidRPr="00836A8F">
        <w:rPr>
          <w:b/>
          <w:lang w:val="sv-SE"/>
        </w:rPr>
        <w:t>VHF Kommunikation</w:t>
      </w:r>
      <w:r w:rsidRPr="00836A8F">
        <w:rPr>
          <w:b/>
          <w:lang w:val="sv-SE"/>
        </w:rPr>
        <w:br/>
      </w:r>
      <w:r w:rsidRPr="00836A8F">
        <w:rPr>
          <w:lang w:val="sv-SE"/>
        </w:rPr>
        <w:t>All VHF kommunikation mellan tävlingsledning</w:t>
      </w:r>
      <w:bookmarkStart w:id="0" w:name="_GoBack"/>
      <w:bookmarkEnd w:id="0"/>
      <w:r w:rsidRPr="00836A8F">
        <w:rPr>
          <w:lang w:val="sv-SE"/>
        </w:rPr>
        <w:t xml:space="preserve"> och deltagande båtar sker på </w:t>
      </w:r>
      <w:r>
        <w:rPr>
          <w:lang w:val="sv-SE"/>
        </w:rPr>
        <w:t xml:space="preserve">VHF kanal </w:t>
      </w:r>
      <w:r w:rsidR="00D66793">
        <w:rPr>
          <w:lang w:val="sv-SE"/>
        </w:rPr>
        <w:t>72</w:t>
      </w:r>
      <w:r w:rsidR="00B941CF" w:rsidRPr="00836A8F">
        <w:rPr>
          <w:b/>
          <w:lang w:val="sv-SE"/>
        </w:rPr>
        <w:tab/>
      </w:r>
      <w:r w:rsidR="00B941CF" w:rsidRPr="00836A8F">
        <w:rPr>
          <w:b/>
          <w:lang w:val="sv-SE"/>
        </w:rPr>
        <w:tab/>
      </w:r>
      <w:r w:rsidR="00B941CF" w:rsidRPr="00836A8F">
        <w:rPr>
          <w:b/>
          <w:lang w:val="sv-SE"/>
        </w:rPr>
        <w:tab/>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ind w:left="-5" w:right="1229"/>
        <w:rPr>
          <w:lang w:val="sv-SE"/>
        </w:rPr>
      </w:pPr>
      <w:r w:rsidRPr="002F480C">
        <w:rPr>
          <w:b/>
          <w:lang w:val="sv-SE"/>
        </w:rPr>
        <w:t>Datum:</w:t>
      </w:r>
      <w:r w:rsidRPr="002F480C">
        <w:rPr>
          <w:lang w:val="sv-SE"/>
        </w:rPr>
        <w:t xml:space="preserve"> 2021-</w:t>
      </w:r>
      <w:r w:rsidR="00A430E6">
        <w:rPr>
          <w:lang w:val="sv-SE"/>
        </w:rPr>
        <w:t>08-07</w:t>
      </w:r>
      <w:r w:rsidRPr="002F480C">
        <w:rPr>
          <w:lang w:val="sv-SE"/>
        </w:rPr>
        <w:t xml:space="preserve"> </w:t>
      </w:r>
    </w:p>
    <w:p w:rsidR="00E677ED" w:rsidRPr="002F480C" w:rsidRDefault="000E458A">
      <w:pPr>
        <w:spacing w:after="0" w:line="259" w:lineRule="auto"/>
        <w:ind w:left="0" w:firstLine="0"/>
        <w:rPr>
          <w:lang w:val="sv-SE"/>
        </w:rPr>
      </w:pPr>
      <w:r w:rsidRPr="002F480C">
        <w:rPr>
          <w:lang w:val="sv-SE"/>
        </w:rPr>
        <w:t xml:space="preserve"> </w:t>
      </w:r>
    </w:p>
    <w:p w:rsidR="00E677ED" w:rsidRPr="002F480C" w:rsidRDefault="000E458A">
      <w:pPr>
        <w:spacing w:after="0" w:line="259" w:lineRule="auto"/>
        <w:ind w:left="0" w:firstLine="0"/>
        <w:rPr>
          <w:lang w:val="sv-SE"/>
        </w:rPr>
      </w:pPr>
      <w:r w:rsidRPr="002F480C">
        <w:rPr>
          <w:lang w:val="sv-SE"/>
        </w:rPr>
        <w:t xml:space="preserve"> </w:t>
      </w:r>
      <w:r w:rsidRPr="002F480C">
        <w:rPr>
          <w:lang w:val="sv-SE"/>
        </w:rPr>
        <w:tab/>
        <w:t xml:space="preserve"> </w:t>
      </w:r>
    </w:p>
    <w:sectPr w:rsidR="00E677ED" w:rsidRPr="002F480C">
      <w:pgSz w:w="11906" w:h="16838"/>
      <w:pgMar w:top="991" w:right="1541" w:bottom="63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DE5" w:rsidRDefault="007E0DE5" w:rsidP="00836A8F">
      <w:pPr>
        <w:spacing w:after="0" w:line="240" w:lineRule="auto"/>
      </w:pPr>
      <w:r>
        <w:separator/>
      </w:r>
    </w:p>
  </w:endnote>
  <w:endnote w:type="continuationSeparator" w:id="0">
    <w:p w:rsidR="007E0DE5" w:rsidRDefault="007E0DE5" w:rsidP="0083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DE5" w:rsidRDefault="007E0DE5" w:rsidP="00836A8F">
      <w:pPr>
        <w:spacing w:after="0" w:line="240" w:lineRule="auto"/>
      </w:pPr>
      <w:r>
        <w:separator/>
      </w:r>
    </w:p>
  </w:footnote>
  <w:footnote w:type="continuationSeparator" w:id="0">
    <w:p w:rsidR="007E0DE5" w:rsidRDefault="007E0DE5" w:rsidP="00836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DE0"/>
    <w:multiLevelType w:val="hybridMultilevel"/>
    <w:tmpl w:val="B4BE7E5C"/>
    <w:lvl w:ilvl="0" w:tplc="260CF16C">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6D8B2">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4CA460">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E7032">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C150A">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66836E">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D8AF52">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200CE">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3A1F9E">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AB0663"/>
    <w:multiLevelType w:val="hybridMultilevel"/>
    <w:tmpl w:val="8E5CF1E6"/>
    <w:lvl w:ilvl="0" w:tplc="A24A85F2">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8288A">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6B500">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FCFEDC">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A348C">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6052E2">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DC077C">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6E41FA">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8237E">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E45E1"/>
    <w:multiLevelType w:val="hybridMultilevel"/>
    <w:tmpl w:val="0AD8812E"/>
    <w:lvl w:ilvl="0" w:tplc="43BE37F2">
      <w:start w:val="1"/>
      <w:numFmt w:val="lowerLetter"/>
      <w:lvlText w:val="%1)"/>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A8B99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0BEE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1A709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60653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B038B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B6A30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94782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7E1D9C">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A51771"/>
    <w:multiLevelType w:val="hybridMultilevel"/>
    <w:tmpl w:val="D92649C6"/>
    <w:lvl w:ilvl="0" w:tplc="C626136C">
      <w:start w:val="2"/>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E49A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808CE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E8B0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E1D5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FC05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414D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C4C0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E7C6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5A77A4"/>
    <w:multiLevelType w:val="multilevel"/>
    <w:tmpl w:val="6570F34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B0435A"/>
    <w:multiLevelType w:val="hybridMultilevel"/>
    <w:tmpl w:val="4E9AF7D0"/>
    <w:lvl w:ilvl="0" w:tplc="B096068A">
      <w:start w:val="1"/>
      <w:numFmt w:val="lowerLetter"/>
      <w:lvlText w:val="%1)"/>
      <w:lvlJc w:val="left"/>
      <w:pPr>
        <w:ind w:left="1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20F08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104A1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C89D7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7059C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F49C5A">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906E0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FAA9D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672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8F0C60"/>
    <w:multiLevelType w:val="hybridMultilevel"/>
    <w:tmpl w:val="CF126186"/>
    <w:lvl w:ilvl="0" w:tplc="B1D27920">
      <w:start w:val="1"/>
      <w:numFmt w:val="lowerLetter"/>
      <w:lvlText w:val="%1)"/>
      <w:lvlJc w:val="left"/>
      <w:pPr>
        <w:ind w:left="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4A25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FCA0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FED2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610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66D2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B6FE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DA1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148D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8366D2"/>
    <w:multiLevelType w:val="hybridMultilevel"/>
    <w:tmpl w:val="C470742A"/>
    <w:lvl w:ilvl="0" w:tplc="F8AA269A">
      <w:start w:val="1"/>
      <w:numFmt w:val="lowerLetter"/>
      <w:lvlText w:val="%1)"/>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6CA280">
      <w:start w:val="1"/>
      <w:numFmt w:val="lowerLetter"/>
      <w:lvlText w:val="%2"/>
      <w:lvlJc w:val="left"/>
      <w:pPr>
        <w:ind w:left="1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ABAA2">
      <w:start w:val="1"/>
      <w:numFmt w:val="lowerRoman"/>
      <w:lvlText w:val="%3"/>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DED5D8">
      <w:start w:val="1"/>
      <w:numFmt w:val="decimal"/>
      <w:lvlText w:val="%4"/>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E6D206">
      <w:start w:val="1"/>
      <w:numFmt w:val="lowerLetter"/>
      <w:lvlText w:val="%5"/>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00B3A2">
      <w:start w:val="1"/>
      <w:numFmt w:val="lowerRoman"/>
      <w:lvlText w:val="%6"/>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5A7886">
      <w:start w:val="1"/>
      <w:numFmt w:val="decimal"/>
      <w:lvlText w:val="%7"/>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A78FA">
      <w:start w:val="1"/>
      <w:numFmt w:val="lowerLetter"/>
      <w:lvlText w:val="%8"/>
      <w:lvlJc w:val="left"/>
      <w:pPr>
        <w:ind w:left="6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34A15A">
      <w:start w:val="1"/>
      <w:numFmt w:val="lowerRoman"/>
      <w:lvlText w:val="%9"/>
      <w:lvlJc w:val="left"/>
      <w:pPr>
        <w:ind w:left="6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5C744F"/>
    <w:multiLevelType w:val="hybridMultilevel"/>
    <w:tmpl w:val="8E3CFC22"/>
    <w:lvl w:ilvl="0" w:tplc="55864DE0">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63F86">
      <w:start w:val="1"/>
      <w:numFmt w:val="lowerLetter"/>
      <w:lvlText w:val="%2"/>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0E7BD0">
      <w:start w:val="1"/>
      <w:numFmt w:val="lowerRoman"/>
      <w:lvlText w:val="%3"/>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EB06A">
      <w:start w:val="1"/>
      <w:numFmt w:val="decimal"/>
      <w:lvlText w:val="%4"/>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E4D8A">
      <w:start w:val="1"/>
      <w:numFmt w:val="lowerLetter"/>
      <w:lvlText w:val="%5"/>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2E3AAE">
      <w:start w:val="1"/>
      <w:numFmt w:val="lowerRoman"/>
      <w:lvlText w:val="%6"/>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CC4AA2">
      <w:start w:val="1"/>
      <w:numFmt w:val="decimal"/>
      <w:lvlText w:val="%7"/>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C3A4E">
      <w:start w:val="1"/>
      <w:numFmt w:val="lowerLetter"/>
      <w:lvlText w:val="%8"/>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588724">
      <w:start w:val="1"/>
      <w:numFmt w:val="lowerRoman"/>
      <w:lvlText w:val="%9"/>
      <w:lvlJc w:val="left"/>
      <w:pPr>
        <w:ind w:left="6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EE26F2"/>
    <w:multiLevelType w:val="multilevel"/>
    <w:tmpl w:val="94C83D8A"/>
    <w:lvl w:ilvl="0">
      <w:start w:val="14"/>
      <w:numFmt w:val="decimal"/>
      <w:lvlText w:val="%1"/>
      <w:lvlJc w:val="left"/>
      <w:pPr>
        <w:ind w:left="5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D148E7"/>
    <w:multiLevelType w:val="hybridMultilevel"/>
    <w:tmpl w:val="FF30788C"/>
    <w:lvl w:ilvl="0" w:tplc="1298D178">
      <w:start w:val="1"/>
      <w:numFmt w:val="decimal"/>
      <w:lvlText w:val="%1)"/>
      <w:lvlJc w:val="left"/>
      <w:pPr>
        <w:ind w:left="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2926E">
      <w:start w:val="1"/>
      <w:numFmt w:val="lowerLetter"/>
      <w:lvlText w:val="%2"/>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361860">
      <w:start w:val="1"/>
      <w:numFmt w:val="lowerRoman"/>
      <w:lvlText w:val="%3"/>
      <w:lvlJc w:val="left"/>
      <w:pPr>
        <w:ind w:left="2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046404">
      <w:start w:val="1"/>
      <w:numFmt w:val="decimal"/>
      <w:lvlText w:val="%4"/>
      <w:lvlJc w:val="left"/>
      <w:pPr>
        <w:ind w:left="3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C33EE">
      <w:start w:val="1"/>
      <w:numFmt w:val="lowerLetter"/>
      <w:lvlText w:val="%5"/>
      <w:lvlJc w:val="left"/>
      <w:pPr>
        <w:ind w:left="3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CE9FC0">
      <w:start w:val="1"/>
      <w:numFmt w:val="lowerRoman"/>
      <w:lvlText w:val="%6"/>
      <w:lvlJc w:val="left"/>
      <w:pPr>
        <w:ind w:left="4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60484A">
      <w:start w:val="1"/>
      <w:numFmt w:val="decimal"/>
      <w:lvlText w:val="%7"/>
      <w:lvlJc w:val="left"/>
      <w:pPr>
        <w:ind w:left="5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76CB16">
      <w:start w:val="1"/>
      <w:numFmt w:val="lowerLetter"/>
      <w:lvlText w:val="%8"/>
      <w:lvlJc w:val="left"/>
      <w:pPr>
        <w:ind w:left="5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D6C632">
      <w:start w:val="1"/>
      <w:numFmt w:val="lowerRoman"/>
      <w:lvlText w:val="%9"/>
      <w:lvlJc w:val="left"/>
      <w:pPr>
        <w:ind w:left="6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680C5D"/>
    <w:multiLevelType w:val="hybridMultilevel"/>
    <w:tmpl w:val="FAD2E194"/>
    <w:lvl w:ilvl="0" w:tplc="95D236FE">
      <w:start w:val="2"/>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CD4C2">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E9D24">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CA4C90">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64614">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4E7A30">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0FF40">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4B308">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EF40C">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A77C4E"/>
    <w:multiLevelType w:val="hybridMultilevel"/>
    <w:tmpl w:val="305E1704"/>
    <w:lvl w:ilvl="0" w:tplc="781C4D56">
      <w:start w:val="1"/>
      <w:numFmt w:val="lowerLetter"/>
      <w:lvlText w:val="%1)"/>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FA601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B2728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2AC2A4">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C8D85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54E638">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483A2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E64B6">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DE4E7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50555B"/>
    <w:multiLevelType w:val="hybridMultilevel"/>
    <w:tmpl w:val="BBC648C2"/>
    <w:lvl w:ilvl="0" w:tplc="896A37D2">
      <w:start w:val="1"/>
      <w:numFmt w:val="lowerLetter"/>
      <w:lvlText w:val="%1)"/>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E94D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96DF2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C6EC6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4F850">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EAEC9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AE20F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2CB63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EEDB3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CD51DC"/>
    <w:multiLevelType w:val="hybridMultilevel"/>
    <w:tmpl w:val="4666299A"/>
    <w:lvl w:ilvl="0" w:tplc="4A1228EE">
      <w:start w:val="4"/>
      <w:numFmt w:val="upperLetter"/>
      <w:lvlText w:val="%1"/>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21CF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C3FD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1CE22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93F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9C640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214A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4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A647D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12"/>
  </w:num>
  <w:num w:numId="4">
    <w:abstractNumId w:val="13"/>
  </w:num>
  <w:num w:numId="5">
    <w:abstractNumId w:val="14"/>
  </w:num>
  <w:num w:numId="6">
    <w:abstractNumId w:val="4"/>
  </w:num>
  <w:num w:numId="7">
    <w:abstractNumId w:val="11"/>
  </w:num>
  <w:num w:numId="8">
    <w:abstractNumId w:val="3"/>
  </w:num>
  <w:num w:numId="9">
    <w:abstractNumId w:val="8"/>
  </w:num>
  <w:num w:numId="10">
    <w:abstractNumId w:val="1"/>
  </w:num>
  <w:num w:numId="11">
    <w:abstractNumId w:val="0"/>
  </w:num>
  <w:num w:numId="12">
    <w:abstractNumId w:val="9"/>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ED"/>
    <w:rsid w:val="000959B4"/>
    <w:rsid w:val="000E458A"/>
    <w:rsid w:val="00280207"/>
    <w:rsid w:val="002F480C"/>
    <w:rsid w:val="003D43AD"/>
    <w:rsid w:val="00483230"/>
    <w:rsid w:val="00506258"/>
    <w:rsid w:val="005E3397"/>
    <w:rsid w:val="006D3E19"/>
    <w:rsid w:val="007E0DE5"/>
    <w:rsid w:val="00836A8F"/>
    <w:rsid w:val="00866A52"/>
    <w:rsid w:val="00A430E6"/>
    <w:rsid w:val="00B941CF"/>
    <w:rsid w:val="00D66793"/>
    <w:rsid w:val="00DE0CC7"/>
    <w:rsid w:val="00E677ED"/>
    <w:rsid w:val="00FD1D98"/>
    <w:rsid w:val="00FF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5342"/>
  <w15:docId w15:val="{49A2B37F-C3C9-47F7-8401-68670E77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6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8F"/>
    <w:rPr>
      <w:rFonts w:ascii="Arial" w:eastAsia="Arial" w:hAnsi="Arial" w:cs="Arial"/>
      <w:color w:val="000000"/>
    </w:rPr>
  </w:style>
  <w:style w:type="paragraph" w:styleId="Footer">
    <w:name w:val="footer"/>
    <w:basedOn w:val="Normal"/>
    <w:link w:val="FooterChar"/>
    <w:uiPriority w:val="99"/>
    <w:unhideWhenUsed/>
    <w:rsid w:val="00836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8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jpg"/><Relationship Id="rId3" Type="http://schemas.openxmlformats.org/officeDocument/2006/relationships/settings" Target="settings.xml"/><Relationship Id="rId7" Type="http://schemas.openxmlformats.org/officeDocument/2006/relationships/hyperlink" Target="http://www.ksss.se/Sprint" TargetMode="External"/><Relationship Id="rId12"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cp:lastModifiedBy>Patrik Karlsson</cp:lastModifiedBy>
  <cp:revision>19</cp:revision>
  <dcterms:created xsi:type="dcterms:W3CDTF">2021-07-22T17:28:00Z</dcterms:created>
  <dcterms:modified xsi:type="dcterms:W3CDTF">2021-07-29T09:14:00Z</dcterms:modified>
</cp:coreProperties>
</file>